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321E0" w14:textId="5FBD92AA" w:rsidR="0055579A" w:rsidRDefault="0055579A">
      <w:pPr>
        <w:rPr>
          <w:rStyle w:val="Fett"/>
          <w:rFonts w:ascii="Segoe UI" w:hAnsi="Segoe UI" w:cs="Segoe UI"/>
        </w:rPr>
      </w:pPr>
      <w:r>
        <w:rPr>
          <w:rStyle w:val="Fett"/>
          <w:rFonts w:ascii="Segoe UI" w:hAnsi="Segoe UI" w:cs="Segoe UI"/>
        </w:rPr>
        <w:t>Arbeitsverträge müssen schriftlich sein – ab 01.08.2022</w:t>
      </w:r>
    </w:p>
    <w:p w14:paraId="57C0962F" w14:textId="7A916BD7" w:rsidR="00711220" w:rsidRPr="0055579A" w:rsidRDefault="0055579A">
      <w:pPr>
        <w:rPr>
          <w:rStyle w:val="Fett"/>
          <w:rFonts w:ascii="Segoe UI" w:hAnsi="Segoe UI" w:cs="Segoe UI"/>
        </w:rPr>
      </w:pPr>
      <w:r w:rsidRPr="0055579A">
        <w:rPr>
          <w:rStyle w:val="Fett"/>
          <w:rFonts w:ascii="Segoe UI" w:hAnsi="Segoe UI" w:cs="Segoe UI"/>
        </w:rPr>
        <w:t>Ab 1. August 2022 müssen Beschäftigte ihre Arbeitsbedingungen zwingend in Schriftform erhalten. Außerdem müssen die Arbeitsverträge zusätzliche Angaben zu Überstunden, Schichtsystem, Kündigung oder Probezeit enthalten. Das ist ein wichtiger Beitrag gegen den Missbrauch von Beschäftigtenrechten.</w:t>
      </w:r>
    </w:p>
    <w:p w14:paraId="114AA4F3" w14:textId="77777777" w:rsidR="0055579A" w:rsidRPr="0055579A" w:rsidRDefault="0055579A" w:rsidP="0055579A">
      <w:pPr>
        <w:spacing w:before="100" w:beforeAutospacing="1" w:after="100" w:afterAutospacing="1" w:line="240" w:lineRule="auto"/>
        <w:outlineLvl w:val="1"/>
        <w:rPr>
          <w:rFonts w:ascii="Segoe UI" w:eastAsia="Times New Roman" w:hAnsi="Segoe UI" w:cs="Segoe UI"/>
          <w:b/>
          <w:bCs/>
          <w:lang w:eastAsia="de-DE"/>
        </w:rPr>
      </w:pPr>
      <w:r w:rsidRPr="0055579A">
        <w:rPr>
          <w:rFonts w:ascii="Segoe UI" w:eastAsia="Times New Roman" w:hAnsi="Segoe UI" w:cs="Segoe UI"/>
          <w:b/>
          <w:bCs/>
          <w:lang w:eastAsia="de-DE"/>
        </w:rPr>
        <w:t>Welche Arbeitsverträge sind betroffen?</w:t>
      </w:r>
    </w:p>
    <w:p w14:paraId="77A6B1D3" w14:textId="77777777" w:rsidR="0055579A" w:rsidRPr="0055579A" w:rsidRDefault="0055579A" w:rsidP="0055579A">
      <w:pPr>
        <w:spacing w:before="100" w:beforeAutospacing="1" w:after="100" w:afterAutospacing="1" w:line="240" w:lineRule="auto"/>
        <w:rPr>
          <w:rFonts w:ascii="Segoe UI" w:eastAsia="Times New Roman" w:hAnsi="Segoe UI" w:cs="Segoe UI"/>
          <w:lang w:eastAsia="de-DE"/>
        </w:rPr>
      </w:pPr>
      <w:r w:rsidRPr="0055579A">
        <w:rPr>
          <w:rFonts w:ascii="Segoe UI" w:eastAsia="Times New Roman" w:hAnsi="Segoe UI" w:cs="Segoe UI"/>
          <w:lang w:eastAsia="de-DE"/>
        </w:rPr>
        <w:t>Alle neuen Arbeitsverträge, die ab 1. August 2022 unterschrieben werden, müssen den neuen Anforderungen des NachwG entsprechen (siehe unten). Das gilt aber auch für die Verträge von Beschäftigten, die erst ab August auf dem neuen Arbeitsplatz anfangen, ihren Vertrag aber schon vorher unterschrieben haben – und zwar sechs Monate rückwirkend. Diese Verträge müssen Arbeitgeber daher eventuell noch einmal zur Hand nehmen und prüfen, ob alle notwendigen Angaben enthalten sind.</w:t>
      </w:r>
    </w:p>
    <w:p w14:paraId="64943A84" w14:textId="77777777" w:rsidR="0055579A" w:rsidRPr="0055579A" w:rsidRDefault="0055579A" w:rsidP="0055579A">
      <w:pPr>
        <w:pStyle w:val="berschrift2"/>
        <w:rPr>
          <w:rFonts w:ascii="Segoe UI" w:hAnsi="Segoe UI" w:cs="Segoe UI"/>
          <w:sz w:val="22"/>
          <w:szCs w:val="22"/>
        </w:rPr>
      </w:pPr>
      <w:r w:rsidRPr="0055579A">
        <w:rPr>
          <w:rFonts w:ascii="Segoe UI" w:hAnsi="Segoe UI" w:cs="Segoe UI"/>
          <w:sz w:val="22"/>
          <w:szCs w:val="22"/>
        </w:rPr>
        <w:t>Diese Angaben müssen Arbeitsverträge ab August enthalten</w:t>
      </w:r>
    </w:p>
    <w:p w14:paraId="2595CA59" w14:textId="77777777" w:rsidR="0055579A" w:rsidRPr="0055579A" w:rsidRDefault="0055579A" w:rsidP="0055579A">
      <w:pPr>
        <w:pStyle w:val="StandardWeb"/>
        <w:rPr>
          <w:rFonts w:ascii="Segoe UI" w:hAnsi="Segoe UI" w:cs="Segoe UI"/>
          <w:sz w:val="22"/>
          <w:szCs w:val="22"/>
        </w:rPr>
      </w:pPr>
      <w:r w:rsidRPr="0055579A">
        <w:rPr>
          <w:rFonts w:ascii="Segoe UI" w:hAnsi="Segoe UI" w:cs="Segoe UI"/>
          <w:sz w:val="22"/>
          <w:szCs w:val="22"/>
        </w:rPr>
        <w:t xml:space="preserve">Bereits jetzt legt </w:t>
      </w:r>
      <w:hyperlink r:id="rId5" w:history="1">
        <w:r w:rsidRPr="0055579A">
          <w:rPr>
            <w:rStyle w:val="Hyperlink"/>
            <w:rFonts w:ascii="Segoe UI" w:hAnsi="Segoe UI" w:cs="Segoe UI"/>
            <w:color w:val="0563C1"/>
            <w:sz w:val="22"/>
            <w:szCs w:val="22"/>
          </w:rPr>
          <w:t>§ 2 Nachweisgesetz (NachwG)</w:t>
        </w:r>
      </w:hyperlink>
      <w:r w:rsidRPr="0055579A">
        <w:rPr>
          <w:rFonts w:ascii="Segoe UI" w:hAnsi="Segoe UI" w:cs="Segoe UI"/>
          <w:sz w:val="22"/>
          <w:szCs w:val="22"/>
        </w:rPr>
        <w:t xml:space="preserve"> wesentliche Arbeitsbedingungen fest, die im Arbeitsvertrag stehen müssen. Ab 1. August müssen dort zusätzlich auch diese Angaben enthalten sein:</w:t>
      </w:r>
    </w:p>
    <w:p w14:paraId="7E807D7D" w14:textId="77777777" w:rsidR="0055579A" w:rsidRPr="0055579A" w:rsidRDefault="0055579A" w:rsidP="0055579A">
      <w:pPr>
        <w:numPr>
          <w:ilvl w:val="0"/>
          <w:numId w:val="1"/>
        </w:numPr>
        <w:spacing w:before="100" w:beforeAutospacing="1" w:after="100" w:afterAutospacing="1" w:line="240" w:lineRule="auto"/>
        <w:rPr>
          <w:rFonts w:ascii="Segoe UI" w:hAnsi="Segoe UI" w:cs="Segoe UI"/>
        </w:rPr>
      </w:pPr>
      <w:r w:rsidRPr="0055579A">
        <w:rPr>
          <w:rFonts w:ascii="Segoe UI" w:hAnsi="Segoe UI" w:cs="Segoe UI"/>
        </w:rPr>
        <w:t>das Enddatum bei befristeten Arbeitsverhältnissen</w:t>
      </w:r>
    </w:p>
    <w:p w14:paraId="225B175A" w14:textId="77777777" w:rsidR="0055579A" w:rsidRPr="0055579A" w:rsidRDefault="0055579A" w:rsidP="0055579A">
      <w:pPr>
        <w:numPr>
          <w:ilvl w:val="0"/>
          <w:numId w:val="1"/>
        </w:numPr>
        <w:spacing w:before="100" w:beforeAutospacing="1" w:after="100" w:afterAutospacing="1" w:line="240" w:lineRule="auto"/>
        <w:rPr>
          <w:rFonts w:ascii="Segoe UI" w:hAnsi="Segoe UI" w:cs="Segoe UI"/>
        </w:rPr>
      </w:pPr>
      <w:r w:rsidRPr="0055579A">
        <w:rPr>
          <w:rFonts w:ascii="Segoe UI" w:hAnsi="Segoe UI" w:cs="Segoe UI"/>
        </w:rPr>
        <w:t>die Möglichkeit, dass Beschäftigte ihren jeweiligen Arbeitsort frei wählen können (sofern vereinbart)</w:t>
      </w:r>
    </w:p>
    <w:p w14:paraId="1B9BA3C0" w14:textId="77777777" w:rsidR="0055579A" w:rsidRPr="0055579A" w:rsidRDefault="0055579A" w:rsidP="0055579A">
      <w:pPr>
        <w:numPr>
          <w:ilvl w:val="0"/>
          <w:numId w:val="1"/>
        </w:numPr>
        <w:spacing w:before="100" w:beforeAutospacing="1" w:after="100" w:afterAutospacing="1" w:line="240" w:lineRule="auto"/>
        <w:rPr>
          <w:rFonts w:ascii="Segoe UI" w:hAnsi="Segoe UI" w:cs="Segoe UI"/>
        </w:rPr>
      </w:pPr>
      <w:r w:rsidRPr="0055579A">
        <w:rPr>
          <w:rFonts w:ascii="Segoe UI" w:hAnsi="Segoe UI" w:cs="Segoe UI"/>
        </w:rPr>
        <w:t>die Dauer der Probezeit (sofern vereinbart)</w:t>
      </w:r>
    </w:p>
    <w:p w14:paraId="3CE5BE3D" w14:textId="77777777" w:rsidR="0055579A" w:rsidRPr="0055579A" w:rsidRDefault="0055579A" w:rsidP="0055579A">
      <w:pPr>
        <w:numPr>
          <w:ilvl w:val="0"/>
          <w:numId w:val="1"/>
        </w:numPr>
        <w:spacing w:before="100" w:beforeAutospacing="1" w:after="100" w:afterAutospacing="1" w:line="240" w:lineRule="auto"/>
        <w:rPr>
          <w:rFonts w:ascii="Segoe UI" w:hAnsi="Segoe UI" w:cs="Segoe UI"/>
        </w:rPr>
      </w:pPr>
      <w:r w:rsidRPr="0055579A">
        <w:rPr>
          <w:rFonts w:ascii="Segoe UI" w:hAnsi="Segoe UI" w:cs="Segoe UI"/>
        </w:rPr>
        <w:t>die Vergütung von Überstunden und die Form der Auszahlung</w:t>
      </w:r>
    </w:p>
    <w:p w14:paraId="54BFFA8F" w14:textId="77777777" w:rsidR="0055579A" w:rsidRPr="0055579A" w:rsidRDefault="0055579A" w:rsidP="0055579A">
      <w:pPr>
        <w:numPr>
          <w:ilvl w:val="0"/>
          <w:numId w:val="1"/>
        </w:numPr>
        <w:spacing w:before="100" w:beforeAutospacing="1" w:after="100" w:afterAutospacing="1" w:line="240" w:lineRule="auto"/>
        <w:rPr>
          <w:rFonts w:ascii="Segoe UI" w:hAnsi="Segoe UI" w:cs="Segoe UI"/>
        </w:rPr>
      </w:pPr>
      <w:r w:rsidRPr="0055579A">
        <w:rPr>
          <w:rFonts w:ascii="Segoe UI" w:hAnsi="Segoe UI" w:cs="Segoe UI"/>
        </w:rPr>
        <w:t>die Form, in der das Arbeitsentgelt ausgezahlt wird</w:t>
      </w:r>
    </w:p>
    <w:p w14:paraId="63FC15F7" w14:textId="77777777" w:rsidR="0055579A" w:rsidRPr="0055579A" w:rsidRDefault="0055579A" w:rsidP="0055579A">
      <w:pPr>
        <w:numPr>
          <w:ilvl w:val="0"/>
          <w:numId w:val="1"/>
        </w:numPr>
        <w:spacing w:before="100" w:beforeAutospacing="1" w:after="100" w:afterAutospacing="1" w:line="240" w:lineRule="auto"/>
        <w:rPr>
          <w:rFonts w:ascii="Segoe UI" w:hAnsi="Segoe UI" w:cs="Segoe UI"/>
        </w:rPr>
      </w:pPr>
      <w:r w:rsidRPr="0055579A">
        <w:rPr>
          <w:rFonts w:ascii="Segoe UI" w:hAnsi="Segoe UI" w:cs="Segoe UI"/>
        </w:rPr>
        <w:t>die vereinbarten Ruhepausen und Ruhezeiten sowie bei vereinbarter Schichtarbeit das Schichtsystem, der Schichtrhythmus und Voraussetzungen für die Schichtänderungen</w:t>
      </w:r>
    </w:p>
    <w:p w14:paraId="58E392A6" w14:textId="77777777" w:rsidR="0055579A" w:rsidRPr="0055579A" w:rsidRDefault="0055579A" w:rsidP="0055579A">
      <w:pPr>
        <w:numPr>
          <w:ilvl w:val="0"/>
          <w:numId w:val="1"/>
        </w:numPr>
        <w:spacing w:before="100" w:beforeAutospacing="1" w:after="100" w:afterAutospacing="1" w:line="240" w:lineRule="auto"/>
        <w:rPr>
          <w:rFonts w:ascii="Segoe UI" w:hAnsi="Segoe UI" w:cs="Segoe UI"/>
        </w:rPr>
      </w:pPr>
      <w:r w:rsidRPr="0055579A">
        <w:rPr>
          <w:rFonts w:ascii="Segoe UI" w:hAnsi="Segoe UI" w:cs="Segoe UI"/>
        </w:rPr>
        <w:t>Einzelheiten zur Arbeit auf Abruf (sofern vereinbart)</w:t>
      </w:r>
    </w:p>
    <w:p w14:paraId="2D7DD60E" w14:textId="77777777" w:rsidR="0055579A" w:rsidRPr="0055579A" w:rsidRDefault="0055579A" w:rsidP="0055579A">
      <w:pPr>
        <w:numPr>
          <w:ilvl w:val="0"/>
          <w:numId w:val="1"/>
        </w:numPr>
        <w:spacing w:before="100" w:beforeAutospacing="1" w:after="100" w:afterAutospacing="1" w:line="240" w:lineRule="auto"/>
        <w:rPr>
          <w:rFonts w:ascii="Segoe UI" w:hAnsi="Segoe UI" w:cs="Segoe UI"/>
        </w:rPr>
      </w:pPr>
      <w:r w:rsidRPr="0055579A">
        <w:rPr>
          <w:rFonts w:ascii="Segoe UI" w:hAnsi="Segoe UI" w:cs="Segoe UI"/>
        </w:rPr>
        <w:t>die Möglichkeit der Anordnung von Überstunden und deren Voraussetzungen</w:t>
      </w:r>
    </w:p>
    <w:p w14:paraId="4F899234" w14:textId="77777777" w:rsidR="0055579A" w:rsidRPr="0055579A" w:rsidRDefault="0055579A" w:rsidP="0055579A">
      <w:pPr>
        <w:numPr>
          <w:ilvl w:val="0"/>
          <w:numId w:val="1"/>
        </w:numPr>
        <w:spacing w:before="100" w:beforeAutospacing="1" w:after="100" w:afterAutospacing="1" w:line="240" w:lineRule="auto"/>
        <w:rPr>
          <w:rFonts w:ascii="Segoe UI" w:hAnsi="Segoe UI" w:cs="Segoe UI"/>
        </w:rPr>
      </w:pPr>
      <w:r w:rsidRPr="0055579A">
        <w:rPr>
          <w:rFonts w:ascii="Segoe UI" w:hAnsi="Segoe UI" w:cs="Segoe UI"/>
        </w:rPr>
        <w:t>ein etwaiger Anspruch auf vom Arbeitgeber bereitgestellte Fortbildung</w:t>
      </w:r>
    </w:p>
    <w:p w14:paraId="6BBABACA" w14:textId="77777777" w:rsidR="0055579A" w:rsidRPr="0055579A" w:rsidRDefault="0055579A" w:rsidP="0055579A">
      <w:pPr>
        <w:numPr>
          <w:ilvl w:val="0"/>
          <w:numId w:val="1"/>
        </w:numPr>
        <w:spacing w:before="100" w:beforeAutospacing="1" w:after="100" w:afterAutospacing="1" w:line="240" w:lineRule="auto"/>
        <w:rPr>
          <w:rFonts w:ascii="Segoe UI" w:hAnsi="Segoe UI" w:cs="Segoe UI"/>
        </w:rPr>
      </w:pPr>
      <w:r w:rsidRPr="0055579A">
        <w:rPr>
          <w:rFonts w:ascii="Segoe UI" w:hAnsi="Segoe UI" w:cs="Segoe UI"/>
        </w:rPr>
        <w:t>Name und Anschrift des Versorgungsträgers, wenn der Arbeitgeber eine betriebliche Altersversorgung gewährt (es sei denn, der Versorgungsträger ist zur Mitteilung verpflichtet)</w:t>
      </w:r>
    </w:p>
    <w:p w14:paraId="759CD8C8" w14:textId="77777777" w:rsidR="0055579A" w:rsidRPr="0055579A" w:rsidRDefault="0055579A" w:rsidP="0055579A">
      <w:pPr>
        <w:numPr>
          <w:ilvl w:val="0"/>
          <w:numId w:val="1"/>
        </w:numPr>
        <w:spacing w:before="100" w:beforeAutospacing="1" w:after="100" w:afterAutospacing="1" w:line="240" w:lineRule="auto"/>
        <w:rPr>
          <w:rFonts w:ascii="Segoe UI" w:hAnsi="Segoe UI" w:cs="Segoe UI"/>
        </w:rPr>
      </w:pPr>
      <w:proofErr w:type="gramStart"/>
      <w:r w:rsidRPr="0055579A">
        <w:rPr>
          <w:rFonts w:ascii="Segoe UI" w:hAnsi="Segoe UI" w:cs="Segoe UI"/>
        </w:rPr>
        <w:t>das</w:t>
      </w:r>
      <w:proofErr w:type="gramEnd"/>
      <w:r w:rsidRPr="0055579A">
        <w:rPr>
          <w:rFonts w:ascii="Segoe UI" w:hAnsi="Segoe UI" w:cs="Segoe UI"/>
        </w:rPr>
        <w:t xml:space="preserve"> bei der Kündigung des Arbeitsverhältnisses von Arbeitgeber und Mitarbeitenden einzuhaltende Verfahren, mindestens das Schriftformerfordernis und die Fristen für die Kündigung des Arbeitsverhältnisses sowie die Frist zur Erhebung einer Kündigungsschutzklage; § 7 des Kündigungsschutzgesetzes ist auch bei einem nicht ordnungsgemäßen Nachweis der Frist zur Erhebung einer Kündigungsschutzklage anzuwenden.</w:t>
      </w:r>
    </w:p>
    <w:p w14:paraId="1D35652C" w14:textId="77777777" w:rsidR="0055579A" w:rsidRPr="0055579A" w:rsidRDefault="0055579A" w:rsidP="0055579A">
      <w:pPr>
        <w:pStyle w:val="StandardWeb"/>
        <w:rPr>
          <w:rFonts w:ascii="Segoe UI" w:hAnsi="Segoe UI" w:cs="Segoe UI"/>
          <w:sz w:val="22"/>
          <w:szCs w:val="22"/>
        </w:rPr>
      </w:pPr>
      <w:r w:rsidRPr="0055579A">
        <w:rPr>
          <w:rFonts w:ascii="Segoe UI" w:hAnsi="Segoe UI" w:cs="Segoe UI"/>
          <w:sz w:val="22"/>
          <w:szCs w:val="22"/>
        </w:rPr>
        <w:t>Arbeitgeber, die nicht oder nicht richtig über die wesentlichen Arbeitsbedingungen informieren, handeln künftig ordnungswidrig. Ihnen droht dann pro Fall ein Bußgeld bis zu 2.000 Euro.</w:t>
      </w:r>
    </w:p>
    <w:p w14:paraId="10FEE77D" w14:textId="77777777" w:rsidR="00000F38" w:rsidRDefault="00000F38" w:rsidP="0055579A">
      <w:pPr>
        <w:pStyle w:val="berschrift2"/>
        <w:rPr>
          <w:rFonts w:ascii="Segoe UI" w:hAnsi="Segoe UI" w:cs="Segoe UI"/>
          <w:sz w:val="22"/>
          <w:szCs w:val="22"/>
        </w:rPr>
      </w:pPr>
    </w:p>
    <w:p w14:paraId="4DEC4CFD" w14:textId="198150A1" w:rsidR="0055579A" w:rsidRPr="0055579A" w:rsidRDefault="0055579A" w:rsidP="0055579A">
      <w:pPr>
        <w:pStyle w:val="berschrift2"/>
        <w:rPr>
          <w:rFonts w:ascii="Segoe UI" w:hAnsi="Segoe UI" w:cs="Segoe UI"/>
          <w:sz w:val="22"/>
          <w:szCs w:val="22"/>
        </w:rPr>
      </w:pPr>
      <w:r w:rsidRPr="0055579A">
        <w:rPr>
          <w:rFonts w:ascii="Segoe UI" w:hAnsi="Segoe UI" w:cs="Segoe UI"/>
          <w:sz w:val="22"/>
          <w:szCs w:val="22"/>
        </w:rPr>
        <w:t>Auswirkungen auf bestehende Arbeitsverträge?</w:t>
      </w:r>
    </w:p>
    <w:p w14:paraId="7D526A29" w14:textId="77777777" w:rsidR="0055579A" w:rsidRPr="0055579A" w:rsidRDefault="0055579A" w:rsidP="0055579A">
      <w:pPr>
        <w:pStyle w:val="StandardWeb"/>
        <w:rPr>
          <w:rFonts w:ascii="Segoe UI" w:hAnsi="Segoe UI" w:cs="Segoe UI"/>
          <w:sz w:val="22"/>
          <w:szCs w:val="22"/>
        </w:rPr>
      </w:pPr>
      <w:r w:rsidRPr="0055579A">
        <w:rPr>
          <w:rFonts w:ascii="Segoe UI" w:hAnsi="Segoe UI" w:cs="Segoe UI"/>
          <w:sz w:val="22"/>
          <w:szCs w:val="22"/>
        </w:rPr>
        <w:lastRenderedPageBreak/>
        <w:t>Auch Altverträge können von den Änderungen betroffen sein. Denn Beschäftigte können den Arbeitgeber auffordern, ihnen die Daten, die Arbeitsverträge jetzt zusätzlich enthalten müssen, innerhalb von sieben Tagen mitzuteilen. Und auch wenn eine Änderung von Altverträgen bevorsteht, müssen diese danach den neuen Anforderungen des Nachweisgesetzes entsprechen.</w:t>
      </w:r>
    </w:p>
    <w:p w14:paraId="5DBFA872" w14:textId="77777777" w:rsidR="0055579A" w:rsidRPr="0055579A" w:rsidRDefault="0055579A" w:rsidP="0055579A">
      <w:pPr>
        <w:pStyle w:val="StandardWeb"/>
        <w:rPr>
          <w:rFonts w:ascii="Segoe UI" w:hAnsi="Segoe UI" w:cs="Segoe UI"/>
          <w:sz w:val="22"/>
          <w:szCs w:val="22"/>
        </w:rPr>
      </w:pPr>
      <w:r w:rsidRPr="0055579A">
        <w:rPr>
          <w:rFonts w:ascii="Segoe UI" w:hAnsi="Segoe UI" w:cs="Segoe UI"/>
          <w:sz w:val="22"/>
          <w:szCs w:val="22"/>
        </w:rPr>
        <w:t>Wie das in der Praxis auszusehen hat, sagt das Gesetz nicht. Doch Arbeitsrechtler gehen davon aus, dass keine komplett neuen Verträge unterschrieben werden müssen. Ein separates, vom Arbeitgeber unterzeichnetes und nachgeliefertes Dokument mit den nötigen Angaben genüge wohl. Den Empfang können Beschäftigte mit Unterschrift und dem Zusatz »erhalten« quittieren, damit auch die Arbeitgeber einen Beleg haben.</w:t>
      </w:r>
    </w:p>
    <w:p w14:paraId="3E96BFCB" w14:textId="47BBA593" w:rsidR="0055579A" w:rsidRPr="0055579A" w:rsidRDefault="00822F9D">
      <w:pPr>
        <w:rPr>
          <w:rFonts w:ascii="Segoe UI" w:hAnsi="Segoe UI" w:cs="Segoe UI"/>
        </w:rPr>
      </w:pPr>
      <w:r w:rsidRPr="00822F9D">
        <w:rPr>
          <w:rFonts w:ascii="Segoe UI" w:hAnsi="Segoe UI" w:cs="Segoe UI"/>
        </w:rPr>
        <w:t>https://www.bund-verlag.de/mav/aktuellesmav~Arbeitsvertraege-muessen-schriftlich-sein~.html?em_src=nl&amp;em_cmp=MAV-Newsletter%2F2022-07-18&amp;utm_source=mav-newsletter&amp;utm_medium=email&amp;utm_campaign=2022-07-18-mav-newsletter</w:t>
      </w:r>
    </w:p>
    <w:sectPr w:rsidR="0055579A" w:rsidRPr="005557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C17F1"/>
    <w:multiLevelType w:val="multilevel"/>
    <w:tmpl w:val="614E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1714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79A"/>
    <w:rsid w:val="00000F38"/>
    <w:rsid w:val="0055579A"/>
    <w:rsid w:val="00711220"/>
    <w:rsid w:val="00822F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5E9E"/>
  <w15:chartTrackingRefBased/>
  <w15:docId w15:val="{0CCE954D-D574-4BC8-926C-52F162F6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55579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55579A"/>
    <w:rPr>
      <w:b/>
      <w:bCs/>
    </w:rPr>
  </w:style>
  <w:style w:type="character" w:customStyle="1" w:styleId="berschrift2Zchn">
    <w:name w:val="Überschrift 2 Zchn"/>
    <w:basedOn w:val="Absatz-Standardschriftart"/>
    <w:link w:val="berschrift2"/>
    <w:uiPriority w:val="9"/>
    <w:rsid w:val="0055579A"/>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55579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5557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31379">
      <w:bodyDiv w:val="1"/>
      <w:marLeft w:val="0"/>
      <w:marRight w:val="0"/>
      <w:marTop w:val="0"/>
      <w:marBottom w:val="0"/>
      <w:divBdr>
        <w:top w:val="none" w:sz="0" w:space="0" w:color="auto"/>
        <w:left w:val="none" w:sz="0" w:space="0" w:color="auto"/>
        <w:bottom w:val="none" w:sz="0" w:space="0" w:color="auto"/>
        <w:right w:val="none" w:sz="0" w:space="0" w:color="auto"/>
      </w:divBdr>
    </w:div>
    <w:div w:id="1230382988">
      <w:bodyDiv w:val="1"/>
      <w:marLeft w:val="0"/>
      <w:marRight w:val="0"/>
      <w:marTop w:val="0"/>
      <w:marBottom w:val="0"/>
      <w:divBdr>
        <w:top w:val="none" w:sz="0" w:space="0" w:color="auto"/>
        <w:left w:val="none" w:sz="0" w:space="0" w:color="auto"/>
        <w:bottom w:val="none" w:sz="0" w:space="0" w:color="auto"/>
        <w:right w:val="none" w:sz="0" w:space="0" w:color="auto"/>
      </w:divBdr>
    </w:div>
    <w:div w:id="188182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esetze-im-internet.de/nachwg/__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3154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Napoli, Gesche</dc:creator>
  <cp:keywords/>
  <dc:description/>
  <cp:lastModifiedBy>Napoli, Gesche</cp:lastModifiedBy>
  <cp:revision>2</cp:revision>
  <dcterms:created xsi:type="dcterms:W3CDTF">2022-07-18T09:13:00Z</dcterms:created>
  <dcterms:modified xsi:type="dcterms:W3CDTF">2022-07-18T09:25:00Z</dcterms:modified>
</cp:coreProperties>
</file>